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0D07" w:rsidRPr="005941C6" w:rsidRDefault="00810D07" w:rsidP="00810D0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335127" w:rsidRPr="0024354F">
        <w:rPr>
          <w:b/>
          <w:color w:val="auto"/>
          <w:sz w:val="24"/>
          <w:szCs w:val="24"/>
        </w:rPr>
        <w:t>„Przebudowa drogi powiatowej Nr 1722L w m. Stulno w formule zaprojektuj i wybuduj</w:t>
      </w:r>
      <w:r w:rsidR="00F6260C" w:rsidRPr="0024354F">
        <w:rPr>
          <w:rFonts w:eastAsia="Calibri"/>
          <w:b/>
          <w:color w:val="auto"/>
          <w:sz w:val="24"/>
          <w:szCs w:val="24"/>
        </w:rPr>
        <w:t xml:space="preserve">” </w:t>
      </w:r>
      <w:r w:rsidRPr="0024354F">
        <w:rPr>
          <w:color w:val="auto"/>
          <w:lang w:val="pl"/>
        </w:rPr>
        <w:t xml:space="preserve">finansowanego </w:t>
      </w:r>
      <w:r w:rsidRPr="0024354F">
        <w:rPr>
          <w:rFonts w:eastAsia="Times New Roman"/>
          <w:color w:val="auto"/>
          <w:sz w:val="24"/>
          <w:szCs w:val="24"/>
        </w:rPr>
        <w:t xml:space="preserve"> ze środków Unii Euro</w:t>
      </w:r>
      <w:r w:rsidR="00335127" w:rsidRPr="0024354F">
        <w:rPr>
          <w:rFonts w:eastAsia="Times New Roman"/>
          <w:color w:val="auto"/>
          <w:sz w:val="24"/>
          <w:szCs w:val="24"/>
        </w:rPr>
        <w:t>pejskiej w ramach poddziałania -</w:t>
      </w:r>
      <w:r w:rsidRPr="0024354F">
        <w:rPr>
          <w:rFonts w:eastAsia="Times New Roman"/>
          <w:color w:val="auto"/>
          <w:sz w:val="24"/>
          <w:szCs w:val="24"/>
        </w:rPr>
        <w:t xml:space="preserve"> </w:t>
      </w:r>
      <w:r w:rsidR="00335127" w:rsidRPr="0024354F">
        <w:rPr>
          <w:rFonts w:eastAsia="Times New Roman"/>
          <w:color w:val="auto"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24354F">
        <w:rPr>
          <w:rFonts w:eastAsia="Times New Roman"/>
          <w:color w:val="auto"/>
          <w:sz w:val="24"/>
          <w:szCs w:val="24"/>
        </w:rPr>
        <w:t xml:space="preserve">                      </w:t>
      </w:r>
      <w:r w:rsidR="00335127" w:rsidRPr="0024354F">
        <w:rPr>
          <w:rFonts w:eastAsia="Times New Roman"/>
          <w:color w:val="auto"/>
          <w:sz w:val="24"/>
          <w:szCs w:val="24"/>
        </w:rPr>
        <w:t>i w oszczędzanie energii</w:t>
      </w:r>
      <w:r w:rsidR="00316E96" w:rsidRPr="0024354F">
        <w:rPr>
          <w:rFonts w:eastAsia="Times New Roman"/>
          <w:color w:val="auto"/>
          <w:sz w:val="24"/>
          <w:szCs w:val="24"/>
        </w:rPr>
        <w:t xml:space="preserve"> w ramach działania </w:t>
      </w:r>
      <w:r w:rsidR="0024354F" w:rsidRPr="0024354F">
        <w:rPr>
          <w:rFonts w:eastAsia="Times New Roman"/>
          <w:i/>
          <w:color w:val="auto"/>
          <w:sz w:val="24"/>
          <w:szCs w:val="24"/>
        </w:rPr>
        <w:t xml:space="preserve">Podstawowe usługi i odnowa wsi na obszarach wiejskich </w:t>
      </w:r>
      <w:r w:rsidR="00335127" w:rsidRPr="0024354F">
        <w:rPr>
          <w:rFonts w:eastAsia="Times New Roman"/>
          <w:color w:val="auto"/>
          <w:sz w:val="24"/>
          <w:szCs w:val="24"/>
        </w:rPr>
        <w:t>-</w:t>
      </w:r>
      <w:r w:rsidRPr="0024354F">
        <w:rPr>
          <w:rFonts w:eastAsia="Times New Roman"/>
          <w:color w:val="auto"/>
          <w:sz w:val="24"/>
          <w:szCs w:val="24"/>
        </w:rPr>
        <w:t xml:space="preserve"> </w:t>
      </w:r>
      <w:r w:rsidRPr="005941C6">
        <w:rPr>
          <w:rFonts w:eastAsia="Times New Roman"/>
          <w:sz w:val="24"/>
          <w:szCs w:val="24"/>
        </w:rPr>
        <w:t>objętego Programem Rozwoju Obszarów Wiejskich na lata 2014-2020</w:t>
      </w:r>
      <w:bookmarkStart w:id="0" w:name="__RefHeading__123_1516635006"/>
      <w:bookmarkStart w:id="1" w:name="__RefHeading__121_1516635006"/>
      <w:bookmarkStart w:id="2" w:name="__RefHeading__119_1516635006"/>
      <w:bookmarkStart w:id="3" w:name="__RefHeading__115_1516635006"/>
      <w:bookmarkEnd w:id="0"/>
      <w:bookmarkEnd w:id="1"/>
      <w:bookmarkEnd w:id="2"/>
      <w:bookmarkEnd w:id="3"/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F6260C" w:rsidRDefault="00810D07" w:rsidP="00F626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F6260C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czynności stosownym zapisem. Inspektor Nadzoru Inwestorskiego musi być obecny na placu budowy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ewentualnych błędów w dokumentacji projektowej dostrzeżonych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 i badań technicznych oraz w innych ważnych sprawach finansowych i prawnych,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narad technicznych, problemowych i innych spotkań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Weryfikacja, analizowanie i zatwierdzanie do zapłaty faktur wystawionych przez wykonawcę robót budowlanych w związku z realizacją umowy na roboty budowlane.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inwestycji Inspektor Nadzoru Inwestorskiego dokona weryfikacji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przedłoży Zamawiającemu komplet sporządzonej przez Wykonawcę Robót Budowlanych dokumentacji powykonawczej, poprzedzonej sprawdzeniem kompletności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4" w:name="_GoBack"/>
      <w:bookmarkEnd w:id="4"/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jakości dokumentów odbiorowych (wszystkich dokumentów niezbędnych do przystąpienia do użytkowania) przed podpisaniem protokołu końcowego; w ilościach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zakresie jak wynika to z prawa budowlanego.</w:t>
      </w:r>
    </w:p>
    <w:p w:rsidR="00F6260C" w:rsidRP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kierownika budowy o zgodności wykonania robót budowlanych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geodezyjną, zawierającą wyniki geodezyjnej inwentaryzacji powykonawczej sporządzona przez osobę wykonująca samodzielne funkcje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odpowiedniej jakości kontroli dla przedmiotowej inwestycji Inspektor nadzoru powinien dokonywać własnych pomiarów – pobrać próbki materiałów i prowadzić badania i pomiary w ilości co najmniej 20%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810D07" w:rsidRDefault="00810D07" w:rsidP="00810D0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wykonania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przedmiotu umowy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810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10D07" w:rsidRPr="00810D07" w:rsidRDefault="00810D07" w:rsidP="00810D07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rozpoc</w:t>
      </w:r>
      <w:r w:rsidR="0024354F">
        <w:rPr>
          <w:rFonts w:ascii="Times New Roman" w:eastAsia="Times New Roman" w:hAnsi="Times New Roman" w:cs="Times New Roman"/>
          <w:sz w:val="24"/>
          <w:szCs w:val="20"/>
          <w:lang w:eastAsia="pl-PL"/>
        </w:rPr>
        <w:t>zęcie  - w momencie uzyskania pozwolenia na budowę/zgłoszenia i rzeczywistego rozpoczęcia robót budowlanych</w:t>
      </w: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</w:p>
    <w:p w:rsidR="00810D07" w:rsidRPr="003F74ED" w:rsidRDefault="00810D07" w:rsidP="00810D07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zakończenie  - </w:t>
      </w:r>
      <w:r w:rsidR="00F6260C" w:rsidRPr="0024354F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pl-PL"/>
        </w:rPr>
        <w:t xml:space="preserve">do </w:t>
      </w:r>
      <w:r w:rsidR="0024354F" w:rsidRPr="0024354F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pl-PL"/>
        </w:rPr>
        <w:t>30.06.2020</w:t>
      </w:r>
      <w:r w:rsidRPr="0024354F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pl-PL"/>
        </w:rPr>
        <w:t>r.</w:t>
      </w:r>
    </w:p>
    <w:p w:rsidR="00810D07" w:rsidRPr="00F6260C" w:rsidRDefault="00810D07" w:rsidP="00810D07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Inspektor będzie pełnił swoją funkcję do czasu ukończenia inwestycji również 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      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</w:p>
    <w:p w:rsidR="00F6260C" w:rsidRPr="00810D07" w:rsidRDefault="00F6260C" w:rsidP="00F6260C">
      <w:pPr>
        <w:tabs>
          <w:tab w:val="left" w:pos="0"/>
        </w:tabs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 (rachunków)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faktury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24354F" w:rsidRDefault="00810D07" w:rsidP="00810D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810D07" w:rsidRPr="00810D07" w:rsidRDefault="00810D07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i udowodniony przypadek zaniechania należytej staranności przy wykonywaniu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lastRenderedPageBreak/>
        <w:t>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810D07" w:rsidRP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F6260C" w:rsidRDefault="00F6260C" w:rsidP="00F6260C">
      <w:pPr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F6260C" w:rsidRPr="00810D07" w:rsidRDefault="00F6260C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ZAMAWIAJĄCY: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="0045448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WYKONAWCA:</w:t>
      </w:r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8"/>
      <w:footerReference w:type="even" r:id="rId9"/>
      <w:footerReference w:type="default" r:id="rId10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70" w:rsidRDefault="005A1B70" w:rsidP="00810D07">
      <w:pPr>
        <w:spacing w:after="0" w:line="240" w:lineRule="auto"/>
      </w:pPr>
      <w:r>
        <w:separator/>
      </w:r>
    </w:p>
  </w:endnote>
  <w:endnote w:type="continuationSeparator" w:id="0">
    <w:p w:rsidR="005A1B70" w:rsidRDefault="005A1B70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5A1B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061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963CC" w:rsidRDefault="005A1B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70" w:rsidRDefault="005A1B70" w:rsidP="00810D07">
      <w:pPr>
        <w:spacing w:after="0" w:line="240" w:lineRule="auto"/>
      </w:pPr>
      <w:r>
        <w:separator/>
      </w:r>
    </w:p>
  </w:footnote>
  <w:footnote w:type="continuationSeparator" w:id="0">
    <w:p w:rsidR="005A1B70" w:rsidRDefault="005A1B70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68" w:rsidRPr="009F2668" w:rsidRDefault="009F2668" w:rsidP="009F266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>
      <w:rPr>
        <w:noProof/>
        <w:lang w:eastAsia="pl-PL"/>
      </w:rPr>
      <w:drawing>
        <wp:inline distT="0" distB="0" distL="0" distR="0" wp14:anchorId="7D113941" wp14:editId="18CE706C">
          <wp:extent cx="5791200" cy="628650"/>
          <wp:effectExtent l="0" t="0" r="0" b="0"/>
          <wp:docPr id="2" name="Obraz 2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820" w:rsidRDefault="00335127">
    <w:pPr>
      <w:pStyle w:val="Nagwek"/>
    </w:pPr>
    <w:r>
      <w:t>P.373.5.2020</w:t>
    </w:r>
    <w:r w:rsidR="00F6260C">
      <w:tab/>
    </w:r>
    <w:r w:rsidR="00F6260C">
      <w:tab/>
      <w:t xml:space="preserve">Załącznik Nr 3 do Zaproszenia </w:t>
    </w:r>
  </w:p>
  <w:p w:rsidR="00913820" w:rsidRDefault="005A1B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2034D6"/>
    <w:rsid w:val="0024354F"/>
    <w:rsid w:val="00316E96"/>
    <w:rsid w:val="00335127"/>
    <w:rsid w:val="003F74ED"/>
    <w:rsid w:val="00402B91"/>
    <w:rsid w:val="00454485"/>
    <w:rsid w:val="005941C6"/>
    <w:rsid w:val="005A1B70"/>
    <w:rsid w:val="005B210A"/>
    <w:rsid w:val="005C5CF7"/>
    <w:rsid w:val="005D4A9B"/>
    <w:rsid w:val="00683B64"/>
    <w:rsid w:val="00725FA8"/>
    <w:rsid w:val="00810D07"/>
    <w:rsid w:val="008347BA"/>
    <w:rsid w:val="0085147B"/>
    <w:rsid w:val="009F2668"/>
    <w:rsid w:val="00A42FBC"/>
    <w:rsid w:val="00AD5168"/>
    <w:rsid w:val="00AF266F"/>
    <w:rsid w:val="00D03D89"/>
    <w:rsid w:val="00D767E3"/>
    <w:rsid w:val="00E222ED"/>
    <w:rsid w:val="00E30611"/>
    <w:rsid w:val="00F6260C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6</cp:revision>
  <cp:lastPrinted>2020-02-25T06:54:00Z</cp:lastPrinted>
  <dcterms:created xsi:type="dcterms:W3CDTF">2020-02-24T08:18:00Z</dcterms:created>
  <dcterms:modified xsi:type="dcterms:W3CDTF">2020-02-25T06:57:00Z</dcterms:modified>
</cp:coreProperties>
</file>